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8BF" w:rsidRPr="0089556F" w:rsidRDefault="00D748BF" w:rsidP="00D748BF">
      <w:pPr>
        <w:pStyle w:val="a5"/>
        <w:jc w:val="center"/>
        <w:rPr>
          <w:b/>
        </w:rPr>
      </w:pPr>
      <w:r w:rsidRPr="0089556F">
        <w:rPr>
          <w:b/>
        </w:rPr>
        <w:t xml:space="preserve">Тема </w:t>
      </w:r>
      <w:r>
        <w:rPr>
          <w:b/>
        </w:rPr>
        <w:t>9</w:t>
      </w:r>
      <w:r w:rsidRPr="0089556F">
        <w:rPr>
          <w:b/>
        </w:rPr>
        <w:t xml:space="preserve"> Механизм заимствования сре</w:t>
      </w:r>
      <w:proofErr w:type="gramStart"/>
      <w:r w:rsidRPr="0089556F">
        <w:rPr>
          <w:b/>
        </w:rPr>
        <w:t>дств дл</w:t>
      </w:r>
      <w:proofErr w:type="gramEnd"/>
      <w:r w:rsidRPr="0089556F">
        <w:rPr>
          <w:b/>
        </w:rPr>
        <w:t>я финансирования бюджетного дефицита</w:t>
      </w:r>
    </w:p>
    <w:p w:rsidR="00D748BF" w:rsidRDefault="00D748BF" w:rsidP="00D748BF">
      <w:pPr>
        <w:pStyle w:val="a5"/>
        <w:rPr>
          <w:szCs w:val="28"/>
        </w:rPr>
      </w:pPr>
    </w:p>
    <w:p w:rsidR="00D748BF" w:rsidRPr="00426168" w:rsidRDefault="00D748BF" w:rsidP="00D748BF">
      <w:pPr>
        <w:pStyle w:val="a5"/>
        <w:rPr>
          <w:szCs w:val="28"/>
        </w:rPr>
      </w:pPr>
      <w:r w:rsidRPr="0089556F">
        <w:rPr>
          <w:b/>
          <w:szCs w:val="28"/>
        </w:rPr>
        <w:t>Цель лекции:</w:t>
      </w:r>
      <w:r>
        <w:rPr>
          <w:b/>
          <w:szCs w:val="28"/>
        </w:rPr>
        <w:t xml:space="preserve"> </w:t>
      </w:r>
      <w:r>
        <w:rPr>
          <w:szCs w:val="28"/>
        </w:rPr>
        <w:t>рассмотреть способы покрытия дефицита бюджета</w:t>
      </w:r>
    </w:p>
    <w:p w:rsidR="00D748BF" w:rsidRDefault="00D748BF" w:rsidP="00D748BF">
      <w:pPr>
        <w:pStyle w:val="a5"/>
        <w:rPr>
          <w:szCs w:val="28"/>
        </w:rPr>
      </w:pPr>
    </w:p>
    <w:p w:rsidR="00D748BF" w:rsidRDefault="00D748BF" w:rsidP="00D748BF">
      <w:pPr>
        <w:pStyle w:val="a5"/>
        <w:rPr>
          <w:b/>
          <w:szCs w:val="28"/>
        </w:rPr>
      </w:pPr>
      <w:r w:rsidRPr="0089556F">
        <w:rPr>
          <w:b/>
          <w:szCs w:val="28"/>
        </w:rPr>
        <w:t>План:</w:t>
      </w:r>
    </w:p>
    <w:p w:rsidR="00D748BF" w:rsidRPr="00A84CE7" w:rsidRDefault="00D748BF" w:rsidP="00D748B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A84CE7">
        <w:rPr>
          <w:color w:val="000000"/>
          <w:sz w:val="28"/>
          <w:szCs w:val="28"/>
        </w:rPr>
        <w:t xml:space="preserve">1 </w:t>
      </w:r>
      <w:r w:rsidRPr="00A84CE7">
        <w:rPr>
          <w:bCs/>
          <w:color w:val="000000"/>
          <w:sz w:val="28"/>
          <w:szCs w:val="28"/>
        </w:rPr>
        <w:t>Политика и механизмы заимствований. Заимствование путем выкупа эмиссионных денных бумаг, заимствование путем заключения договоров займа. Характеристика правительственного долга и долга  местных исполнительных органов и расходы по их обслуживанию</w:t>
      </w:r>
    </w:p>
    <w:p w:rsidR="00D748BF" w:rsidRPr="00A84CE7" w:rsidRDefault="00D748BF" w:rsidP="00D748B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A84CE7">
        <w:rPr>
          <w:bCs/>
          <w:color w:val="000000"/>
          <w:sz w:val="28"/>
          <w:szCs w:val="28"/>
        </w:rPr>
        <w:t>2 Современное состояние</w:t>
      </w:r>
      <w:r w:rsidRPr="00A84CE7">
        <w:rPr>
          <w:color w:val="000000"/>
          <w:sz w:val="28"/>
          <w:szCs w:val="28"/>
        </w:rPr>
        <w:t xml:space="preserve"> </w:t>
      </w:r>
      <w:r w:rsidRPr="00A84CE7">
        <w:rPr>
          <w:bCs/>
          <w:color w:val="000000"/>
          <w:sz w:val="28"/>
          <w:szCs w:val="28"/>
        </w:rPr>
        <w:t>и приемы управления государственным долгом</w:t>
      </w:r>
    </w:p>
    <w:p w:rsidR="00D748BF" w:rsidRDefault="00D748BF" w:rsidP="00D748BF">
      <w:pPr>
        <w:pStyle w:val="a5"/>
        <w:rPr>
          <w:b/>
          <w:szCs w:val="28"/>
        </w:rPr>
      </w:pPr>
    </w:p>
    <w:p w:rsidR="00D748BF" w:rsidRDefault="00D748BF" w:rsidP="00D748BF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D748BF" w:rsidRDefault="00D748BF" w:rsidP="00D748BF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A84CE7">
        <w:rPr>
          <w:b/>
          <w:color w:val="000000"/>
          <w:sz w:val="28"/>
          <w:szCs w:val="28"/>
        </w:rPr>
        <w:t>1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r w:rsidRPr="00E02462">
        <w:rPr>
          <w:color w:val="000000"/>
          <w:sz w:val="28"/>
          <w:szCs w:val="28"/>
        </w:rPr>
        <w:t>В</w:t>
      </w:r>
      <w:proofErr w:type="gramEnd"/>
      <w:r w:rsidRPr="00E02462">
        <w:rPr>
          <w:color w:val="000000"/>
          <w:sz w:val="28"/>
          <w:szCs w:val="28"/>
        </w:rPr>
        <w:t xml:space="preserve"> соответствии с Бюджетным кодексом, Правительство РК осуществляет заимствование средств у юридических, физических лиц, иностранных государств, международных финансовых организаций для финансирования дефицита республиканского бюджета. В результате заемной деятельности образуется государственный долг, под которым понимаются обязательства по государственным займам и долговые обязательства, принятые на себя Правительством РК, Национальным банком РК и местными исполнительными органами.</w:t>
      </w:r>
    </w:p>
    <w:p w:rsidR="00D748BF" w:rsidRDefault="00D748BF" w:rsidP="00D748BF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E02462">
        <w:rPr>
          <w:color w:val="000000"/>
          <w:sz w:val="28"/>
          <w:szCs w:val="28"/>
        </w:rPr>
        <w:t>Государственный долг на определенную дату складывается из суммы внешнего и внутреннего государственного долга. Внешний государственный долг представляет собой обязательства Правительства РК и Национального банка РК перед заимодателями - нерезидентами Республики Казахстан по внешним государственным займам и другим долговым обязательствам, возникающим, как правило, в иностранной валюте. Внутренний государственный долг - это обязательства Правительства РК, Национального банка РК и местных исполнительных органов перед заимодателями - резидентами Республики Казахстан по внутренним государственным займам и другим долговым обязательствам, возникающим, как правило, в национальной валюте.</w:t>
      </w:r>
    </w:p>
    <w:p w:rsidR="00D748BF" w:rsidRDefault="00D748BF" w:rsidP="00D748BF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E02462">
        <w:rPr>
          <w:color w:val="000000"/>
          <w:sz w:val="28"/>
          <w:szCs w:val="28"/>
        </w:rPr>
        <w:t xml:space="preserve">Заимствование, осуществляемое для финансирования дефицита республиканского бюджета, обеспечивается средствами республиканского бюджета. Механизм заимствования устанавливается Правительством РК и осуществляется на основе определения финансовых границ и инвестиционных приоритетов заимствования, а также формирования перечня предполагаемых правительственных займов. Размеры государственного заимствования ограничиваются лимитом правительственного долга и объемом бюджетных средств, предназначенных для обслуживания правительственного долга, которые устанавливаются Законом о республиканском бюджете на соответствующий финансовый год. Порядок погашения и обслуживания долга, покупки государственных ценных бумаг, осуществляемый центральным уполномоченным органом по исполнению </w:t>
      </w:r>
      <w:r w:rsidRPr="00E02462">
        <w:rPr>
          <w:color w:val="000000"/>
          <w:sz w:val="28"/>
          <w:szCs w:val="28"/>
        </w:rPr>
        <w:lastRenderedPageBreak/>
        <w:t xml:space="preserve">бюджета в </w:t>
      </w:r>
      <w:proofErr w:type="gramStart"/>
      <w:r w:rsidRPr="00E02462">
        <w:rPr>
          <w:color w:val="000000"/>
          <w:sz w:val="28"/>
          <w:szCs w:val="28"/>
        </w:rPr>
        <w:t>пределах</w:t>
      </w:r>
      <w:proofErr w:type="gramEnd"/>
      <w:r w:rsidRPr="00E02462">
        <w:rPr>
          <w:color w:val="000000"/>
          <w:sz w:val="28"/>
          <w:szCs w:val="28"/>
        </w:rPr>
        <w:t xml:space="preserve"> предусмотренных на эти цели бюджетных средств, определяется Правительством РК.</w:t>
      </w:r>
    </w:p>
    <w:p w:rsidR="00D748BF" w:rsidRPr="00E02462" w:rsidRDefault="00D748BF" w:rsidP="00D748BF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2462">
        <w:rPr>
          <w:color w:val="000000"/>
          <w:sz w:val="28"/>
          <w:szCs w:val="28"/>
        </w:rPr>
        <w:t>Местные исполнительные органы областей, городов республиканского значения, столицы заимствуют средства у Правительства РК, а районов (городов областного значения) - у местного исполнительного органа области. Эти займы используются для финансирования дефицита соответствующих бюджетов с целью реализации бюджетных инвестиционных проектов (программ), а также на покрытие кассового разрыва</w:t>
      </w:r>
      <w:r>
        <w:rPr>
          <w:color w:val="000000"/>
          <w:sz w:val="28"/>
          <w:szCs w:val="28"/>
        </w:rPr>
        <w:t xml:space="preserve"> </w:t>
      </w:r>
      <w:r w:rsidRPr="00190B58">
        <w:rPr>
          <w:color w:val="000000"/>
          <w:sz w:val="28"/>
          <w:szCs w:val="28"/>
        </w:rPr>
        <w:t>(</w:t>
      </w:r>
      <w:r w:rsidRPr="00190B58">
        <w:rPr>
          <w:sz w:val="28"/>
          <w:szCs w:val="28"/>
        </w:rPr>
        <w:t>кассовый разрыв - превышение в течение финансового года объема расходов над объемом поступлений в бюджет и свободных остатков бюджетных средств</w:t>
      </w:r>
      <w:r w:rsidRPr="00190B58">
        <w:rPr>
          <w:color w:val="000000"/>
          <w:sz w:val="28"/>
          <w:szCs w:val="28"/>
        </w:rPr>
        <w:t xml:space="preserve">). </w:t>
      </w:r>
      <w:r w:rsidRPr="00E02462">
        <w:rPr>
          <w:color w:val="000000"/>
          <w:sz w:val="28"/>
          <w:szCs w:val="28"/>
        </w:rPr>
        <w:t>Размеры заимствования также ограничиваются установленным лимитом долга и объемом средств местного бюджета, которые выделяются на погашение и обслуживание долга соответствующего местного исполнительного органа. Величина лимита долга местного исполнительного органа в соответствии с Бюджетным кодексом составляет 25% от доходов местного бюджета, а объем расходов на погашение и обслуживание долга не должен превышать 10% от доходов местного бюджета на соответствующий финансовый год.</w:t>
      </w:r>
      <w:r>
        <w:rPr>
          <w:color w:val="000000"/>
          <w:sz w:val="28"/>
          <w:szCs w:val="28"/>
        </w:rPr>
        <w:t xml:space="preserve"> </w:t>
      </w:r>
      <w:r w:rsidRPr="00E02462">
        <w:rPr>
          <w:color w:val="000000"/>
          <w:sz w:val="28"/>
          <w:szCs w:val="28"/>
        </w:rPr>
        <w:t>Расходы по обслуживанию правительственного долга и долга местных исполнительных органов представляют собой совокупные выплаты в отчетном периоде вознаграждений, комиссионных, штрафов и иных платежей, предусмотренных условиями заимствования.</w:t>
      </w:r>
    </w:p>
    <w:p w:rsidR="00D748BF" w:rsidRDefault="00D748BF" w:rsidP="00D748BF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D748BF" w:rsidRDefault="00D748BF" w:rsidP="00D748BF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 </w:t>
      </w:r>
      <w:r w:rsidRPr="00E02462">
        <w:rPr>
          <w:color w:val="000000"/>
          <w:sz w:val="28"/>
          <w:szCs w:val="28"/>
        </w:rPr>
        <w:t>Государственное управление государственным и гарантированным государством заимствованием и долгом осуществляется центральным уполномоченным органом по бюджетному планированию совместно с Национальным банком РК с участием центрального уполномоченного органа по исполнению бюджета. Эти органы ежегодно подготавливают документ, содержащий оценку состояния и прогноза на предстоящий среднесрочный период государственного и гарантированного государством заимствования и</w:t>
      </w:r>
      <w:r>
        <w:rPr>
          <w:color w:val="000000"/>
          <w:sz w:val="28"/>
          <w:szCs w:val="28"/>
        </w:rPr>
        <w:t xml:space="preserve"> </w:t>
      </w:r>
      <w:r w:rsidRPr="00E02462">
        <w:rPr>
          <w:color w:val="000000"/>
          <w:sz w:val="28"/>
          <w:szCs w:val="28"/>
        </w:rPr>
        <w:t>долга с определением показателей, на основе которых устанавливаются объемы погашения и обслуживания государственного долга, предоставления государственных гарантий, лимиты правительственного долга и долга местных исполнительных органов.</w:t>
      </w:r>
    </w:p>
    <w:p w:rsidR="00D748BF" w:rsidRDefault="00D748BF" w:rsidP="00D748BF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E02462">
        <w:rPr>
          <w:color w:val="000000"/>
          <w:sz w:val="28"/>
          <w:szCs w:val="28"/>
        </w:rPr>
        <w:t>Управление также включает в себя подготовку и реализацию мер по оптимизации структуры долга, в том числе досрочное погашение долга, по покупке и продаже эмитентом государственных эмиссионных ценных бумаг, реструктуризации государственного и гарантированного государством долга и их рефинансированию, а также управление рисками государственного и гарантированного государством заимствования.</w:t>
      </w:r>
    </w:p>
    <w:p w:rsidR="00D748BF" w:rsidRPr="00E02462" w:rsidRDefault="00D748BF" w:rsidP="00D748BF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2462">
        <w:rPr>
          <w:color w:val="000000"/>
          <w:sz w:val="28"/>
          <w:szCs w:val="28"/>
        </w:rPr>
        <w:t xml:space="preserve">Центральным уполномоченным органом по бюджетному планированию определяются лимиты правительственного долга и предоставления государственных гарантий, подлежащие утверждению в Законе о республиканском бюджете на соответствующий финансовый год. Центральным уполномоченным органом по исполнению бюджета определяются объемы, формы и условия заимствований, объемы погашения </w:t>
      </w:r>
      <w:r w:rsidRPr="00E02462">
        <w:rPr>
          <w:color w:val="000000"/>
          <w:sz w:val="28"/>
          <w:szCs w:val="28"/>
        </w:rPr>
        <w:lastRenderedPageBreak/>
        <w:t>и обслуживания правительственного долга, подлежащие утверждению в Законе о республиканском бюджете на соответствующий финансовый год, а также осуществляется регистрация государственных займов, мониторинг их получения, погашения и обслуживания, мониторинг государственного долга.</w:t>
      </w:r>
      <w:r>
        <w:rPr>
          <w:color w:val="000000"/>
          <w:sz w:val="28"/>
          <w:szCs w:val="28"/>
        </w:rPr>
        <w:t xml:space="preserve"> </w:t>
      </w:r>
      <w:r w:rsidRPr="00E02462">
        <w:rPr>
          <w:color w:val="000000"/>
          <w:sz w:val="28"/>
          <w:szCs w:val="28"/>
        </w:rPr>
        <w:t>Современная политика Правительства РК в отношении государственного и гарантированного государством заимствования и долга реализуется в направлении сокращения размера правительственного долга в процентном отношении к валовому внутреннему продукту (ВВП) и снижения доли внешнего долга в его структуре. Реализация первого направления предусматривает постепенное сокращение размера дефицита республиканского бюджета в процентном отношении к уровню ВВП. Это необходимо также с точки зрения недопущения «перегрева» экономики в условиях экономического роста. Одним из путей сокращения правительственного долга и дефицита бюджета является эффективное размещение активов Национального фонда в различные финансовые инструменты с тем, чтобы доходы от этих операций превышали расходы по обслуживанию и погашению привлеченных займов.</w:t>
      </w:r>
    </w:p>
    <w:p w:rsidR="00D748BF" w:rsidRPr="00E02462" w:rsidRDefault="00D748BF" w:rsidP="00D748BF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02462">
        <w:rPr>
          <w:color w:val="000000"/>
          <w:sz w:val="28"/>
          <w:szCs w:val="28"/>
        </w:rPr>
        <w:t>Реализация второго направления - снижение доли внешнего долга в структуре правительственного долга - возможна посредством сокращения доли внешних займов в общей сумме источников финансирования дефицита республиканского бюджета. В целях диверсификации правительственного долга необходимо сокращать объемы внешнего заимствования при одновременном увеличении заимствования на внутреннем рынке, что немаловажно также с точки зрения экономической безопасности страны. Для увеличения внутреннего заимствования предоставить накопительным пенсионным фондам возможность размещения пенсионных активов в надежные и ликвидные финансовые инструменты.</w:t>
      </w:r>
    </w:p>
    <w:p w:rsidR="00D748BF" w:rsidRDefault="00D748BF" w:rsidP="00D748BF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E02462">
        <w:rPr>
          <w:color w:val="000000"/>
          <w:sz w:val="28"/>
          <w:szCs w:val="28"/>
        </w:rPr>
        <w:t>Управление правительственным долгом в отношении его погашения и обслуживания направлено на досрочное погашение наиболее дорогих в обслуживании правительственных займов, на принятие мер по погашению просроченных обязательств и ликвидацию проблемы неурегулированных долговых обязательств. Немаловажное значение имеет также прогнозирование фискальных рисков, т.е. изменения обменного курса тенге к доллару США, кросс-курсов иностранных валют, процентных ставок, изменения конъюнктуры мировых цен. Государственная политика в этом отношении направлена на предупреждение возможных негативных последствий фискальных рисков путем накопления средств в Национальном фонде и их рационального размещения, совершенствования управления государственным и гарантированным государством заимствованием и долгом.</w:t>
      </w:r>
    </w:p>
    <w:p w:rsidR="00D748BF" w:rsidRDefault="00D748BF" w:rsidP="00D748BF">
      <w:pPr>
        <w:pStyle w:val="a5"/>
        <w:rPr>
          <w:b/>
          <w:szCs w:val="28"/>
        </w:rPr>
      </w:pPr>
    </w:p>
    <w:p w:rsidR="00D748BF" w:rsidRDefault="00D748BF" w:rsidP="00D748BF">
      <w:pPr>
        <w:pStyle w:val="a5"/>
        <w:rPr>
          <w:b/>
          <w:szCs w:val="28"/>
        </w:rPr>
      </w:pPr>
    </w:p>
    <w:p w:rsidR="00D748BF" w:rsidRPr="001E2FA7" w:rsidRDefault="00D748BF" w:rsidP="00D748BF">
      <w:pPr>
        <w:jc w:val="both"/>
        <w:rPr>
          <w:i/>
          <w:sz w:val="28"/>
        </w:rPr>
      </w:pPr>
      <w:r w:rsidRPr="00C67C72">
        <w:rPr>
          <w:b/>
          <w:sz w:val="28"/>
        </w:rPr>
        <w:t>Литература:</w:t>
      </w:r>
      <w:r w:rsidRPr="001E2FA7">
        <w:rPr>
          <w:sz w:val="28"/>
        </w:rPr>
        <w:t xml:space="preserve"> </w:t>
      </w:r>
      <w:r w:rsidRPr="00700F3D">
        <w:rPr>
          <w:sz w:val="28"/>
          <w:szCs w:val="28"/>
          <w:lang w:val="kk-KZ"/>
        </w:rPr>
        <w:t>1;  3, с.528-542</w:t>
      </w:r>
      <w:r w:rsidRPr="00700F3D">
        <w:rPr>
          <w:sz w:val="28"/>
          <w:szCs w:val="28"/>
        </w:rPr>
        <w:t>; 10, с.</w:t>
      </w:r>
      <w:r w:rsidRPr="0094325A">
        <w:rPr>
          <w:lang w:val="kk-KZ"/>
        </w:rPr>
        <w:t xml:space="preserve"> </w:t>
      </w:r>
      <w:r w:rsidRPr="0094325A">
        <w:rPr>
          <w:sz w:val="28"/>
          <w:lang w:val="kk-KZ"/>
        </w:rPr>
        <w:t>10, с.352-355</w:t>
      </w:r>
    </w:p>
    <w:p w:rsidR="00D748BF" w:rsidRPr="00C67C72" w:rsidRDefault="00D748BF" w:rsidP="00D748BF">
      <w:pPr>
        <w:jc w:val="both"/>
        <w:rPr>
          <w:i/>
          <w:sz w:val="28"/>
        </w:rPr>
      </w:pPr>
    </w:p>
    <w:p w:rsidR="00D748BF" w:rsidRDefault="00D748BF" w:rsidP="00D748BF">
      <w:pPr>
        <w:pStyle w:val="a5"/>
        <w:rPr>
          <w:b/>
        </w:rPr>
      </w:pPr>
      <w:r w:rsidRPr="008D4B0D">
        <w:rPr>
          <w:b/>
        </w:rPr>
        <w:t>Контрольные вопросы</w:t>
      </w:r>
      <w:r>
        <w:rPr>
          <w:b/>
        </w:rPr>
        <w:t>:</w:t>
      </w:r>
    </w:p>
    <w:p w:rsidR="00D748BF" w:rsidRDefault="00D748BF" w:rsidP="00D748BF">
      <w:pPr>
        <w:pStyle w:val="a5"/>
      </w:pPr>
      <w:r>
        <w:lastRenderedPageBreak/>
        <w:t>1Раскройте механизм заимствования сре</w:t>
      </w:r>
      <w:proofErr w:type="gramStart"/>
      <w:r>
        <w:t>дств дл</w:t>
      </w:r>
      <w:proofErr w:type="gramEnd"/>
      <w:r>
        <w:t>я финансирования дефицита бюджета</w:t>
      </w:r>
    </w:p>
    <w:p w:rsidR="00D748BF" w:rsidRDefault="00D748BF" w:rsidP="00D748BF">
      <w:pPr>
        <w:pStyle w:val="a5"/>
      </w:pPr>
      <w:r>
        <w:t>2</w:t>
      </w:r>
      <w:proofErr w:type="gramStart"/>
      <w:r>
        <w:t xml:space="preserve"> К</w:t>
      </w:r>
      <w:proofErr w:type="gramEnd"/>
      <w:r>
        <w:t>аковы направления в управлении государственным долгом?</w:t>
      </w:r>
    </w:p>
    <w:p w:rsidR="00A3231F" w:rsidRDefault="00A3231F"/>
    <w:sectPr w:rsidR="00A3231F" w:rsidSect="00A32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748BF"/>
    <w:rsid w:val="00026BEF"/>
    <w:rsid w:val="00043008"/>
    <w:rsid w:val="00047E6E"/>
    <w:rsid w:val="0005578A"/>
    <w:rsid w:val="000854FE"/>
    <w:rsid w:val="00097F26"/>
    <w:rsid w:val="000C627A"/>
    <w:rsid w:val="000E0D2D"/>
    <w:rsid w:val="00100ACD"/>
    <w:rsid w:val="00105811"/>
    <w:rsid w:val="00127397"/>
    <w:rsid w:val="00130225"/>
    <w:rsid w:val="00131664"/>
    <w:rsid w:val="00146956"/>
    <w:rsid w:val="0015055B"/>
    <w:rsid w:val="001556AF"/>
    <w:rsid w:val="001608C8"/>
    <w:rsid w:val="00167EA2"/>
    <w:rsid w:val="00183887"/>
    <w:rsid w:val="001B4C48"/>
    <w:rsid w:val="001D7A33"/>
    <w:rsid w:val="00265DDA"/>
    <w:rsid w:val="002760F0"/>
    <w:rsid w:val="00296485"/>
    <w:rsid w:val="002A0C91"/>
    <w:rsid w:val="002A0CA0"/>
    <w:rsid w:val="002B7B18"/>
    <w:rsid w:val="00305D1D"/>
    <w:rsid w:val="00306F72"/>
    <w:rsid w:val="003322EC"/>
    <w:rsid w:val="003611F0"/>
    <w:rsid w:val="0036298E"/>
    <w:rsid w:val="0039357C"/>
    <w:rsid w:val="00396C9F"/>
    <w:rsid w:val="003B2E11"/>
    <w:rsid w:val="003C1954"/>
    <w:rsid w:val="003C5FEA"/>
    <w:rsid w:val="003D2989"/>
    <w:rsid w:val="00412474"/>
    <w:rsid w:val="00415CD9"/>
    <w:rsid w:val="00422482"/>
    <w:rsid w:val="00423473"/>
    <w:rsid w:val="00433B0B"/>
    <w:rsid w:val="004713CB"/>
    <w:rsid w:val="00477497"/>
    <w:rsid w:val="004B2C43"/>
    <w:rsid w:val="0050384B"/>
    <w:rsid w:val="005316AF"/>
    <w:rsid w:val="00546E80"/>
    <w:rsid w:val="00555BBA"/>
    <w:rsid w:val="00632C89"/>
    <w:rsid w:val="00672E20"/>
    <w:rsid w:val="00677C82"/>
    <w:rsid w:val="006919B0"/>
    <w:rsid w:val="006A024E"/>
    <w:rsid w:val="006A33CB"/>
    <w:rsid w:val="006D00B1"/>
    <w:rsid w:val="006D2DE1"/>
    <w:rsid w:val="006F440C"/>
    <w:rsid w:val="007013D1"/>
    <w:rsid w:val="00711F12"/>
    <w:rsid w:val="00733209"/>
    <w:rsid w:val="007831AF"/>
    <w:rsid w:val="007913D3"/>
    <w:rsid w:val="007C1E51"/>
    <w:rsid w:val="007D497A"/>
    <w:rsid w:val="0082305D"/>
    <w:rsid w:val="00823230"/>
    <w:rsid w:val="0083161C"/>
    <w:rsid w:val="0087268D"/>
    <w:rsid w:val="008A3029"/>
    <w:rsid w:val="008C13FF"/>
    <w:rsid w:val="008D00F8"/>
    <w:rsid w:val="008F00CE"/>
    <w:rsid w:val="00903BDD"/>
    <w:rsid w:val="00915302"/>
    <w:rsid w:val="009171A5"/>
    <w:rsid w:val="00972790"/>
    <w:rsid w:val="00996AEB"/>
    <w:rsid w:val="009C3E23"/>
    <w:rsid w:val="00A01675"/>
    <w:rsid w:val="00A0736D"/>
    <w:rsid w:val="00A31601"/>
    <w:rsid w:val="00A3231F"/>
    <w:rsid w:val="00A5578F"/>
    <w:rsid w:val="00AC5408"/>
    <w:rsid w:val="00AD3F2D"/>
    <w:rsid w:val="00B0717B"/>
    <w:rsid w:val="00B17E1D"/>
    <w:rsid w:val="00B32528"/>
    <w:rsid w:val="00B418EE"/>
    <w:rsid w:val="00B433E7"/>
    <w:rsid w:val="00B43628"/>
    <w:rsid w:val="00B5177F"/>
    <w:rsid w:val="00B876AF"/>
    <w:rsid w:val="00B902D9"/>
    <w:rsid w:val="00BC60F6"/>
    <w:rsid w:val="00BE5076"/>
    <w:rsid w:val="00C03F1D"/>
    <w:rsid w:val="00C21690"/>
    <w:rsid w:val="00C252D1"/>
    <w:rsid w:val="00C764CF"/>
    <w:rsid w:val="00C8066B"/>
    <w:rsid w:val="00CB2B07"/>
    <w:rsid w:val="00CC723B"/>
    <w:rsid w:val="00D26B59"/>
    <w:rsid w:val="00D52A0E"/>
    <w:rsid w:val="00D748BF"/>
    <w:rsid w:val="00D828AF"/>
    <w:rsid w:val="00D92478"/>
    <w:rsid w:val="00DB3616"/>
    <w:rsid w:val="00DC074D"/>
    <w:rsid w:val="00DC345F"/>
    <w:rsid w:val="00DD3BB1"/>
    <w:rsid w:val="00DE3463"/>
    <w:rsid w:val="00DF6AE1"/>
    <w:rsid w:val="00E44F57"/>
    <w:rsid w:val="00E65CC5"/>
    <w:rsid w:val="00EC4F0F"/>
    <w:rsid w:val="00EC60A4"/>
    <w:rsid w:val="00EC7E20"/>
    <w:rsid w:val="00ED263F"/>
    <w:rsid w:val="00EE4AEF"/>
    <w:rsid w:val="00EE6F41"/>
    <w:rsid w:val="00EE7AE8"/>
    <w:rsid w:val="00F16328"/>
    <w:rsid w:val="00F20A9A"/>
    <w:rsid w:val="00F25CAE"/>
    <w:rsid w:val="00F406A3"/>
    <w:rsid w:val="00F654A0"/>
    <w:rsid w:val="00F7207F"/>
    <w:rsid w:val="00F76132"/>
    <w:rsid w:val="00FC0C33"/>
    <w:rsid w:val="00FD54E1"/>
    <w:rsid w:val="00FE104D"/>
    <w:rsid w:val="00FE1495"/>
    <w:rsid w:val="00FE774E"/>
    <w:rsid w:val="00FF3AB2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8BF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B7B18"/>
    <w:pPr>
      <w:keepNext/>
      <w:keepLines/>
      <w:spacing w:before="480"/>
      <w:ind w:firstLine="567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7B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2B7B18"/>
  </w:style>
  <w:style w:type="paragraph" w:styleId="a4">
    <w:name w:val="List Paragraph"/>
    <w:basedOn w:val="a"/>
    <w:uiPriority w:val="34"/>
    <w:qFormat/>
    <w:rsid w:val="002B7B18"/>
    <w:pPr>
      <w:ind w:left="720" w:firstLine="567"/>
      <w:contextualSpacing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a5">
    <w:name w:val="Body Text"/>
    <w:basedOn w:val="a"/>
    <w:link w:val="a6"/>
    <w:rsid w:val="00D748BF"/>
    <w:pPr>
      <w:jc w:val="both"/>
    </w:pPr>
    <w:rPr>
      <w:sz w:val="28"/>
      <w:szCs w:val="20"/>
      <w:lang w:eastAsia="ko-KR"/>
    </w:rPr>
  </w:style>
  <w:style w:type="character" w:customStyle="1" w:styleId="a6">
    <w:name w:val="Основной текст Знак"/>
    <w:basedOn w:val="a0"/>
    <w:link w:val="a5"/>
    <w:rsid w:val="00D748BF"/>
    <w:rPr>
      <w:rFonts w:ascii="Times New Roman" w:eastAsia="Times New Roman" w:hAnsi="Times New Roman" w:cs="Times New Roman"/>
      <w:sz w:val="28"/>
      <w:szCs w:val="20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1190</Words>
  <Characters>6787</Characters>
  <Application>Microsoft Office Word</Application>
  <DocSecurity>0</DocSecurity>
  <Lines>56</Lines>
  <Paragraphs>15</Paragraphs>
  <ScaleCrop>false</ScaleCrop>
  <Company/>
  <LinksUpToDate>false</LinksUpToDate>
  <CharactersWithSpaces>7962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2013-01-21T08:07:00Z</dcterms:created>
  <dcterms:modified xsi:type="dcterms:W3CDTF">2013-01-21T08:08:00Z</dcterms:modified>
</cp:coreProperties>
</file>